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E1052" w14:textId="20D6CBFC" w:rsidR="000372F8" w:rsidRPr="00682862" w:rsidRDefault="00600621">
      <w:pPr>
        <w:rPr>
          <w:rFonts w:ascii="Century Gothic" w:hAnsi="Century Gothic"/>
          <w:b/>
          <w:bCs/>
          <w:sz w:val="32"/>
          <w:szCs w:val="32"/>
          <w:lang w:val="en-US"/>
        </w:rPr>
      </w:pPr>
      <w:r w:rsidRPr="00682862">
        <w:rPr>
          <w:rFonts w:ascii="Century Gothic" w:hAnsi="Century Gothic"/>
          <w:b/>
          <w:bCs/>
          <w:sz w:val="32"/>
          <w:szCs w:val="32"/>
          <w:lang w:val="en-US"/>
        </w:rPr>
        <w:t>Conflict coaching mud map</w:t>
      </w:r>
    </w:p>
    <w:p w14:paraId="22F98A2A" w14:textId="34B35730" w:rsidR="000372F8" w:rsidRPr="00682862" w:rsidRDefault="00682862">
      <w:pPr>
        <w:rPr>
          <w:rFonts w:ascii="Century Gothic" w:hAnsi="Century Gothic"/>
          <w:b/>
          <w:bCs/>
          <w:szCs w:val="24"/>
          <w:u w:val="single"/>
          <w:lang w:val="en-US"/>
        </w:rPr>
      </w:pPr>
      <w:r>
        <w:rPr>
          <w:rFonts w:ascii="Century Gothic" w:hAnsi="Century Gothic"/>
          <w:b/>
          <w:bCs/>
          <w:szCs w:val="24"/>
          <w:u w:val="single"/>
          <w:lang w:val="en-US"/>
        </w:rPr>
        <w:t>Two</w:t>
      </w:r>
      <w:r w:rsidR="000372F8" w:rsidRPr="00682862">
        <w:rPr>
          <w:rFonts w:ascii="Century Gothic" w:hAnsi="Century Gothic"/>
          <w:b/>
          <w:bCs/>
          <w:szCs w:val="24"/>
          <w:u w:val="single"/>
          <w:lang w:val="en-US"/>
        </w:rPr>
        <w:t xml:space="preserve"> Conflict Coaching sessions </w:t>
      </w:r>
      <w:r w:rsidRPr="00682862">
        <w:rPr>
          <w:rFonts w:ascii="Century Gothic" w:hAnsi="Century Gothic"/>
          <w:b/>
          <w:bCs/>
          <w:szCs w:val="24"/>
          <w:u w:val="single"/>
          <w:lang w:val="en-US"/>
        </w:rPr>
        <w:t>(</w:t>
      </w:r>
      <w:r w:rsidR="000372F8" w:rsidRPr="00682862">
        <w:rPr>
          <w:rFonts w:ascii="Century Gothic" w:hAnsi="Century Gothic"/>
          <w:b/>
          <w:bCs/>
          <w:szCs w:val="24"/>
          <w:u w:val="single"/>
          <w:lang w:val="en-US"/>
        </w:rPr>
        <w:t>2 x1</w:t>
      </w:r>
      <w:r w:rsidRPr="00682862">
        <w:rPr>
          <w:rFonts w:ascii="Century Gothic" w:hAnsi="Century Gothic"/>
          <w:b/>
          <w:bCs/>
          <w:szCs w:val="24"/>
          <w:u w:val="single"/>
          <w:lang w:val="en-US"/>
        </w:rPr>
        <w:t xml:space="preserve"> </w:t>
      </w:r>
      <w:r w:rsidR="000372F8" w:rsidRPr="00682862">
        <w:rPr>
          <w:rFonts w:ascii="Century Gothic" w:hAnsi="Century Gothic"/>
          <w:b/>
          <w:bCs/>
          <w:szCs w:val="24"/>
          <w:u w:val="single"/>
          <w:lang w:val="en-US"/>
        </w:rPr>
        <w:t>hour</w:t>
      </w:r>
      <w:r w:rsidRPr="00682862">
        <w:rPr>
          <w:rFonts w:ascii="Century Gothic" w:hAnsi="Century Gothic"/>
          <w:b/>
          <w:bCs/>
          <w:szCs w:val="24"/>
          <w:u w:val="single"/>
          <w:lang w:val="en-US"/>
        </w:rPr>
        <w:t>)</w:t>
      </w:r>
    </w:p>
    <w:p w14:paraId="2CD8B239" w14:textId="4984A4B5" w:rsidR="000372F8" w:rsidRPr="00682862" w:rsidRDefault="000372F8">
      <w:pPr>
        <w:rPr>
          <w:rFonts w:ascii="Century Gothic" w:hAnsi="Century Gothic"/>
          <w:b/>
          <w:bCs/>
          <w:szCs w:val="24"/>
          <w:lang w:val="en-US"/>
        </w:rPr>
      </w:pPr>
      <w:r w:rsidRPr="00682862">
        <w:rPr>
          <w:rFonts w:ascii="Century Gothic" w:hAnsi="Century Gothic"/>
          <w:b/>
          <w:bCs/>
          <w:szCs w:val="24"/>
          <w:lang w:val="en-US"/>
        </w:rPr>
        <w:t xml:space="preserve">Session 1 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502"/>
        <w:gridCol w:w="6431"/>
        <w:gridCol w:w="1196"/>
      </w:tblGrid>
      <w:tr w:rsidR="000372F8" w:rsidRPr="00682862" w14:paraId="18C63F0C" w14:textId="77777777" w:rsidTr="32289E02">
        <w:tc>
          <w:tcPr>
            <w:tcW w:w="1502" w:type="dxa"/>
          </w:tcPr>
          <w:p w14:paraId="6A35A9BA" w14:textId="3605FFAC" w:rsidR="000372F8" w:rsidRPr="00682862" w:rsidRDefault="000372F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Prep work </w:t>
            </w:r>
          </w:p>
        </w:tc>
        <w:tc>
          <w:tcPr>
            <w:tcW w:w="6431" w:type="dxa"/>
          </w:tcPr>
          <w:p w14:paraId="27BD33D7" w14:textId="18F365A7" w:rsidR="000372F8" w:rsidRPr="00682862" w:rsidRDefault="00764AF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Complete mediation conflict coaching preparation form </w:t>
            </w:r>
            <w:r w:rsidR="00356FB5"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to be completed at least 2 days before conflict coaching and sent to mediator ahead of sessions </w:t>
            </w:r>
          </w:p>
        </w:tc>
        <w:tc>
          <w:tcPr>
            <w:tcW w:w="1196" w:type="dxa"/>
          </w:tcPr>
          <w:p w14:paraId="207A8ED5" w14:textId="5A8F95B7" w:rsidR="000372F8" w:rsidRPr="00682862" w:rsidRDefault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1-2 hours </w:t>
            </w:r>
          </w:p>
        </w:tc>
      </w:tr>
      <w:tr w:rsidR="00AD085B" w:rsidRPr="00682862" w14:paraId="2FBBFCAD" w14:textId="77777777" w:rsidTr="32289E02">
        <w:tc>
          <w:tcPr>
            <w:tcW w:w="1502" w:type="dxa"/>
            <w:vMerge w:val="restart"/>
          </w:tcPr>
          <w:p w14:paraId="7FCA7C14" w14:textId="4B853730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Conflict Coaching </w:t>
            </w:r>
            <w:r w:rsidR="0022350F">
              <w:rPr>
                <w:rFonts w:ascii="Century Gothic" w:hAnsi="Century Gothic"/>
                <w:sz w:val="20"/>
                <w:szCs w:val="20"/>
                <w:lang w:val="en-US"/>
              </w:rPr>
              <w:t>s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ession  </w:t>
            </w:r>
          </w:p>
          <w:p w14:paraId="086D75A5" w14:textId="3A58E809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(60min total)</w:t>
            </w:r>
          </w:p>
        </w:tc>
        <w:tc>
          <w:tcPr>
            <w:tcW w:w="6431" w:type="dxa"/>
          </w:tcPr>
          <w:p w14:paraId="0469BFC1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Introduction </w:t>
            </w:r>
          </w:p>
          <w:p w14:paraId="51DC3795" w14:textId="77777777" w:rsidR="00AD085B" w:rsidRPr="00682862" w:rsidRDefault="00AD085B" w:rsidP="00356FB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Affirmation and encouragement for engaging in the process</w:t>
            </w:r>
          </w:p>
          <w:p w14:paraId="47D4B1C2" w14:textId="17F70BF8" w:rsidR="00AD085B" w:rsidRPr="00682862" w:rsidRDefault="32289E02" w:rsidP="00356FB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>What this meeting is about: getting clarity about story and issues, answering any questions you may have, understanding interests, fears and desires</w:t>
            </w:r>
          </w:p>
          <w:p w14:paraId="6A46FCF3" w14:textId="1BE77C00" w:rsidR="00AD085B" w:rsidRPr="00682862" w:rsidRDefault="00AD085B" w:rsidP="00356FB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Prayer and reading of a short scripture</w:t>
            </w:r>
          </w:p>
        </w:tc>
        <w:tc>
          <w:tcPr>
            <w:tcW w:w="1196" w:type="dxa"/>
          </w:tcPr>
          <w:p w14:paraId="4062F774" w14:textId="0E0415C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10min</w:t>
            </w:r>
          </w:p>
        </w:tc>
      </w:tr>
      <w:tr w:rsidR="00AD085B" w:rsidRPr="00682862" w14:paraId="15C7DEAA" w14:textId="77777777" w:rsidTr="32289E02">
        <w:tc>
          <w:tcPr>
            <w:tcW w:w="1502" w:type="dxa"/>
            <w:vMerge/>
          </w:tcPr>
          <w:p w14:paraId="59D94307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31" w:type="dxa"/>
          </w:tcPr>
          <w:p w14:paraId="2916FB91" w14:textId="7B92F0DF" w:rsidR="00AD085B" w:rsidRPr="00682862" w:rsidRDefault="5FFE740E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5FFE740E">
              <w:rPr>
                <w:rFonts w:ascii="Century Gothic" w:hAnsi="Century Gothic"/>
                <w:sz w:val="20"/>
                <w:szCs w:val="20"/>
                <w:lang w:val="en-US"/>
              </w:rPr>
              <w:t xml:space="preserve">Check-in / opening up </w:t>
            </w:r>
          </w:p>
          <w:p w14:paraId="71BDAF22" w14:textId="77777777" w:rsidR="00AD085B" w:rsidRPr="00682862" w:rsidRDefault="00AD085B" w:rsidP="00356F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Any questions about the information sheets regarding process, confidentiality or preparation?</w:t>
            </w:r>
          </w:p>
          <w:p w14:paraId="7EED36A3" w14:textId="00E7AB0E" w:rsidR="00AD085B" w:rsidRPr="00682862" w:rsidRDefault="00AD085B" w:rsidP="00356F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Clarification and follow</w:t>
            </w:r>
            <w:r w:rsidR="0022350F">
              <w:rPr>
                <w:rFonts w:ascii="Century Gothic" w:hAnsi="Century Gothic"/>
                <w:sz w:val="20"/>
                <w:szCs w:val="20"/>
                <w:lang w:val="en-US"/>
              </w:rPr>
              <w:t>-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up on material from the prep work including story and issues </w:t>
            </w:r>
          </w:p>
        </w:tc>
        <w:tc>
          <w:tcPr>
            <w:tcW w:w="1196" w:type="dxa"/>
          </w:tcPr>
          <w:p w14:paraId="6D55F5E9" w14:textId="622E61E9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15min </w:t>
            </w:r>
          </w:p>
        </w:tc>
      </w:tr>
      <w:tr w:rsidR="00AD085B" w:rsidRPr="00682862" w14:paraId="0CC86932" w14:textId="77777777" w:rsidTr="32289E02">
        <w:tc>
          <w:tcPr>
            <w:tcW w:w="1502" w:type="dxa"/>
            <w:vMerge/>
          </w:tcPr>
          <w:p w14:paraId="2FB5CC57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31" w:type="dxa"/>
          </w:tcPr>
          <w:p w14:paraId="57B4BC85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Probing deeper questions</w:t>
            </w:r>
          </w:p>
          <w:p w14:paraId="6C6D025D" w14:textId="00069BD2" w:rsidR="00AD085B" w:rsidRPr="00682862" w:rsidRDefault="00AD085B" w:rsidP="00356F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As the context allows questions about heart </w:t>
            </w:r>
          </w:p>
        </w:tc>
        <w:tc>
          <w:tcPr>
            <w:tcW w:w="1196" w:type="dxa"/>
          </w:tcPr>
          <w:p w14:paraId="2D00A50B" w14:textId="3E9612C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20min</w:t>
            </w:r>
          </w:p>
        </w:tc>
      </w:tr>
      <w:tr w:rsidR="00AD085B" w:rsidRPr="00682862" w14:paraId="270B97A5" w14:textId="77777777" w:rsidTr="32289E02">
        <w:tc>
          <w:tcPr>
            <w:tcW w:w="1502" w:type="dxa"/>
            <w:vMerge/>
          </w:tcPr>
          <w:p w14:paraId="7F78609A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31" w:type="dxa"/>
          </w:tcPr>
          <w:p w14:paraId="6E8824A1" w14:textId="77777777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Equipping </w:t>
            </w:r>
          </w:p>
          <w:p w14:paraId="1C2D3A20" w14:textId="4E201E34" w:rsidR="00AD085B" w:rsidRPr="00682862" w:rsidRDefault="00AD085B" w:rsidP="00356F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Outline of session 2 preparation work</w:t>
            </w:r>
          </w:p>
          <w:p w14:paraId="33412744" w14:textId="77777777" w:rsidR="00AD085B" w:rsidRPr="00682862" w:rsidRDefault="00AD085B" w:rsidP="00356F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Invitation of questions </w:t>
            </w:r>
          </w:p>
          <w:p w14:paraId="481EF20D" w14:textId="3818C329" w:rsidR="00AD085B" w:rsidRPr="00682862" w:rsidRDefault="00AD085B" w:rsidP="00356F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Prayer </w:t>
            </w:r>
          </w:p>
        </w:tc>
        <w:tc>
          <w:tcPr>
            <w:tcW w:w="1196" w:type="dxa"/>
          </w:tcPr>
          <w:p w14:paraId="6638AB2C" w14:textId="7AF6A713" w:rsidR="00AD085B" w:rsidRPr="00682862" w:rsidRDefault="00AD085B" w:rsidP="00356FB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15min </w:t>
            </w:r>
          </w:p>
        </w:tc>
      </w:tr>
    </w:tbl>
    <w:p w14:paraId="0D63C1E4" w14:textId="77777777" w:rsidR="000372F8" w:rsidRPr="00682862" w:rsidRDefault="000372F8">
      <w:pPr>
        <w:rPr>
          <w:rFonts w:ascii="Century Gothic" w:hAnsi="Century Gothic"/>
          <w:sz w:val="20"/>
          <w:szCs w:val="20"/>
          <w:lang w:val="en-US"/>
        </w:rPr>
      </w:pPr>
    </w:p>
    <w:p w14:paraId="4D2F6604" w14:textId="3D110055" w:rsidR="00AD085B" w:rsidRPr="00682862" w:rsidRDefault="00AD085B">
      <w:pPr>
        <w:rPr>
          <w:rFonts w:ascii="Century Gothic" w:hAnsi="Century Gothic"/>
          <w:b/>
          <w:bCs/>
          <w:szCs w:val="24"/>
          <w:lang w:val="en-US"/>
        </w:rPr>
      </w:pPr>
      <w:r w:rsidRPr="00682862">
        <w:rPr>
          <w:rFonts w:ascii="Century Gothic" w:hAnsi="Century Gothic"/>
          <w:b/>
          <w:bCs/>
          <w:szCs w:val="24"/>
          <w:lang w:val="en-US"/>
        </w:rPr>
        <w:t xml:space="preserve">Session 2 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527"/>
        <w:gridCol w:w="6406"/>
        <w:gridCol w:w="1196"/>
      </w:tblGrid>
      <w:tr w:rsidR="00AD085B" w:rsidRPr="00682862" w14:paraId="6DA41A95" w14:textId="77777777" w:rsidTr="5FFE740E">
        <w:tc>
          <w:tcPr>
            <w:tcW w:w="1527" w:type="dxa"/>
          </w:tcPr>
          <w:p w14:paraId="6898B0EC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Prep work </w:t>
            </w:r>
          </w:p>
        </w:tc>
        <w:tc>
          <w:tcPr>
            <w:tcW w:w="6406" w:type="dxa"/>
          </w:tcPr>
          <w:p w14:paraId="44C83D4D" w14:textId="4F2F9BAA" w:rsidR="00AD085B" w:rsidRPr="00682862" w:rsidRDefault="5FFE740E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5FFE740E">
              <w:rPr>
                <w:rFonts w:ascii="Century Gothic" w:hAnsi="Century Gothic"/>
                <w:sz w:val="20"/>
                <w:szCs w:val="20"/>
                <w:lang w:val="en-US"/>
              </w:rPr>
              <w:t xml:space="preserve">Mediation day preparation worksheet to be completed at least two days before conflict coaching and sent to mediator ahead of sessions </w:t>
            </w:r>
          </w:p>
        </w:tc>
        <w:tc>
          <w:tcPr>
            <w:tcW w:w="1196" w:type="dxa"/>
          </w:tcPr>
          <w:p w14:paraId="50E49E92" w14:textId="247DF551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2 hours </w:t>
            </w:r>
          </w:p>
        </w:tc>
      </w:tr>
      <w:tr w:rsidR="00AD085B" w:rsidRPr="00682862" w14:paraId="0CBEE2EA" w14:textId="77777777" w:rsidTr="5FFE740E">
        <w:tc>
          <w:tcPr>
            <w:tcW w:w="1527" w:type="dxa"/>
            <w:vMerge w:val="restart"/>
          </w:tcPr>
          <w:p w14:paraId="4B9CB446" w14:textId="42451628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Conflict Coaching </w:t>
            </w:r>
            <w:r w:rsidR="0022350F">
              <w:rPr>
                <w:rFonts w:ascii="Century Gothic" w:hAnsi="Century Gothic"/>
                <w:sz w:val="20"/>
                <w:szCs w:val="20"/>
                <w:lang w:val="en-US"/>
              </w:rPr>
              <w:t>s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ession  </w:t>
            </w:r>
          </w:p>
          <w:p w14:paraId="55BCBBB8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(60min total)</w:t>
            </w:r>
          </w:p>
        </w:tc>
        <w:tc>
          <w:tcPr>
            <w:tcW w:w="6406" w:type="dxa"/>
          </w:tcPr>
          <w:p w14:paraId="447A56F6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Introduction </w:t>
            </w:r>
          </w:p>
          <w:p w14:paraId="0307B7C9" w14:textId="77777777" w:rsidR="00AD085B" w:rsidRPr="00682862" w:rsidRDefault="00AD085B" w:rsidP="00AD085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Affirmation and encouragement from prep work</w:t>
            </w:r>
          </w:p>
          <w:p w14:paraId="5A224481" w14:textId="77777777" w:rsidR="00AD085B" w:rsidRPr="00682862" w:rsidRDefault="00AD085B" w:rsidP="00AD085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What this meeting is about: the 2</w:t>
            </w:r>
            <w:r w:rsidRPr="00682862">
              <w:rPr>
                <w:rFonts w:ascii="Century Gothic" w:hAnsi="Century Gothic"/>
                <w:sz w:val="20"/>
                <w:szCs w:val="20"/>
                <w:vertAlign w:val="superscript"/>
                <w:lang w:val="en-US"/>
              </w:rPr>
              <w:t>nd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G and preparing for the mediation meeting</w:t>
            </w:r>
          </w:p>
          <w:p w14:paraId="39A7013F" w14:textId="2960A467" w:rsidR="00AD085B" w:rsidRPr="00682862" w:rsidRDefault="00AD085B" w:rsidP="00AD085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Prayer </w:t>
            </w:r>
          </w:p>
        </w:tc>
        <w:tc>
          <w:tcPr>
            <w:tcW w:w="1196" w:type="dxa"/>
          </w:tcPr>
          <w:p w14:paraId="56E79152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10min</w:t>
            </w:r>
          </w:p>
        </w:tc>
      </w:tr>
      <w:tr w:rsidR="00AD085B" w:rsidRPr="00682862" w14:paraId="73645DA7" w14:textId="77777777" w:rsidTr="5FFE740E">
        <w:tc>
          <w:tcPr>
            <w:tcW w:w="1527" w:type="dxa"/>
            <w:vMerge/>
          </w:tcPr>
          <w:p w14:paraId="1213E29C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6" w:type="dxa"/>
          </w:tcPr>
          <w:p w14:paraId="1FE9259C" w14:textId="0629006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Check </w:t>
            </w:r>
            <w:r w:rsidR="00013D3A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n / </w:t>
            </w:r>
            <w:r w:rsidR="00013D3A">
              <w:rPr>
                <w:rFonts w:ascii="Century Gothic" w:hAnsi="Century Gothic"/>
                <w:sz w:val="20"/>
                <w:szCs w:val="20"/>
                <w:lang w:val="en-US"/>
              </w:rPr>
              <w:t>o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pening </w:t>
            </w:r>
            <w:r w:rsidR="00013D3A">
              <w:rPr>
                <w:rFonts w:ascii="Century Gothic" w:hAnsi="Century Gothic"/>
                <w:sz w:val="20"/>
                <w:szCs w:val="20"/>
                <w:lang w:val="en-US"/>
              </w:rPr>
              <w:t>u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 </w:t>
            </w:r>
          </w:p>
          <w:p w14:paraId="1BFAAF2D" w14:textId="5ECE2FE8" w:rsidR="00AD085B" w:rsidRPr="00682862" w:rsidRDefault="00AD085B" w:rsidP="000274E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What stood out for you in completing the preparation work?  What was most challenging in the preparation work? What was most affirming in the preparation work? </w:t>
            </w:r>
          </w:p>
        </w:tc>
        <w:tc>
          <w:tcPr>
            <w:tcW w:w="1196" w:type="dxa"/>
          </w:tcPr>
          <w:p w14:paraId="7B1F1B39" w14:textId="5FBB34C4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10min </w:t>
            </w:r>
          </w:p>
        </w:tc>
      </w:tr>
      <w:tr w:rsidR="00AD085B" w:rsidRPr="00682862" w14:paraId="44D4F07F" w14:textId="77777777" w:rsidTr="5FFE740E">
        <w:tc>
          <w:tcPr>
            <w:tcW w:w="1527" w:type="dxa"/>
            <w:vMerge/>
          </w:tcPr>
          <w:p w14:paraId="6C69CAEC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6" w:type="dxa"/>
          </w:tcPr>
          <w:p w14:paraId="319AB84C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Probing deeper questions</w:t>
            </w:r>
          </w:p>
          <w:p w14:paraId="179CF921" w14:textId="6CB9BC55" w:rsidR="00AD085B" w:rsidRPr="00682862" w:rsidRDefault="00AD085B" w:rsidP="000274E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As the context allows</w:t>
            </w:r>
            <w:r w:rsidR="00531555"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questions about heart</w:t>
            </w:r>
          </w:p>
        </w:tc>
        <w:tc>
          <w:tcPr>
            <w:tcW w:w="1196" w:type="dxa"/>
          </w:tcPr>
          <w:p w14:paraId="7C0E1F55" w14:textId="57B84754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10min</w:t>
            </w:r>
          </w:p>
        </w:tc>
      </w:tr>
      <w:tr w:rsidR="00AD085B" w:rsidRPr="00682862" w14:paraId="085D338D" w14:textId="77777777" w:rsidTr="5FFE740E">
        <w:tc>
          <w:tcPr>
            <w:tcW w:w="1527" w:type="dxa"/>
            <w:vMerge/>
          </w:tcPr>
          <w:p w14:paraId="381B1247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6" w:type="dxa"/>
          </w:tcPr>
          <w:p w14:paraId="0198F4FB" w14:textId="77777777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Equipping </w:t>
            </w:r>
          </w:p>
          <w:p w14:paraId="42B27908" w14:textId="77777777" w:rsidR="00AD085B" w:rsidRPr="00682862" w:rsidRDefault="00AD085B" w:rsidP="002912B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What will happen in the mediation meeting and discussion of preparedness</w:t>
            </w:r>
          </w:p>
          <w:p w14:paraId="53DA1021" w14:textId="40ED03C8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Ground rules (go over ground rules)</w:t>
            </w:r>
          </w:p>
          <w:p w14:paraId="6FA9B53A" w14:textId="77777777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Opening statement</w:t>
            </w:r>
          </w:p>
          <w:p w14:paraId="5C9A59D8" w14:textId="61BCC11D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Storytelling and listening</w:t>
            </w:r>
          </w:p>
          <w:p w14:paraId="2875A357" w14:textId="77777777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Apologies/forgiveness</w:t>
            </w:r>
          </w:p>
          <w:p w14:paraId="4407FB59" w14:textId="77777777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Making a shared issues list</w:t>
            </w:r>
          </w:p>
          <w:p w14:paraId="01426EC3" w14:textId="77777777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Working on solutions</w:t>
            </w:r>
          </w:p>
          <w:p w14:paraId="6C9FD1C1" w14:textId="77777777" w:rsidR="00AD085B" w:rsidRPr="00682862" w:rsidRDefault="00AD085B" w:rsidP="002912B3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Agreeing to actions</w:t>
            </w:r>
          </w:p>
          <w:p w14:paraId="196CFABE" w14:textId="4FD73424" w:rsidR="00AD085B" w:rsidRPr="00B95A34" w:rsidRDefault="002912B3" w:rsidP="002912B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Questions and prayer </w:t>
            </w:r>
          </w:p>
        </w:tc>
        <w:tc>
          <w:tcPr>
            <w:tcW w:w="1196" w:type="dxa"/>
          </w:tcPr>
          <w:p w14:paraId="04DC094B" w14:textId="16F7F2C3" w:rsidR="00AD085B" w:rsidRPr="00682862" w:rsidRDefault="00AD085B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30min </w:t>
            </w:r>
          </w:p>
        </w:tc>
      </w:tr>
    </w:tbl>
    <w:p w14:paraId="187B0A28" w14:textId="77777777" w:rsidR="000372F8" w:rsidRPr="00682862" w:rsidRDefault="000372F8">
      <w:pPr>
        <w:rPr>
          <w:rFonts w:ascii="Century Gothic" w:hAnsi="Century Gothic"/>
          <w:lang w:val="en-US"/>
        </w:rPr>
      </w:pPr>
    </w:p>
    <w:p w14:paraId="3DF2AEDF" w14:textId="6CC8F750" w:rsidR="000372F8" w:rsidRPr="00682862" w:rsidRDefault="32289E02">
      <w:pPr>
        <w:rPr>
          <w:rFonts w:ascii="Century Gothic" w:hAnsi="Century Gothic"/>
          <w:b/>
          <w:bCs/>
          <w:u w:val="single"/>
          <w:lang w:val="en-US"/>
        </w:rPr>
      </w:pPr>
      <w:r w:rsidRPr="32289E02">
        <w:rPr>
          <w:rFonts w:ascii="Century Gothic" w:hAnsi="Century Gothic"/>
          <w:b/>
          <w:bCs/>
          <w:u w:val="single"/>
          <w:lang w:val="en-US"/>
        </w:rPr>
        <w:lastRenderedPageBreak/>
        <w:t xml:space="preserve">One Conflict Coaching session (1 x 1 hour) </w:t>
      </w:r>
    </w:p>
    <w:p w14:paraId="68B155E8" w14:textId="7C66C6A4" w:rsidR="00DB151D" w:rsidRPr="00682862" w:rsidRDefault="00DB151D">
      <w:pPr>
        <w:rPr>
          <w:rFonts w:ascii="Century Gothic" w:hAnsi="Century Gothic"/>
          <w:sz w:val="20"/>
          <w:szCs w:val="20"/>
          <w:lang w:val="en-US"/>
        </w:rPr>
      </w:pPr>
      <w:r w:rsidRPr="00682862">
        <w:rPr>
          <w:rFonts w:ascii="Century Gothic" w:hAnsi="Century Gothic"/>
          <w:sz w:val="20"/>
          <w:szCs w:val="20"/>
          <w:lang w:val="en-US"/>
        </w:rPr>
        <w:t xml:space="preserve">Reducing the conflict coaching to one session means there is little chance to go to the heart and will require email conversations around mediation day preparation work. 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515"/>
        <w:gridCol w:w="6405"/>
        <w:gridCol w:w="1209"/>
      </w:tblGrid>
      <w:tr w:rsidR="00DB151D" w:rsidRPr="00682862" w14:paraId="217AF215" w14:textId="77777777" w:rsidTr="32289E02">
        <w:tc>
          <w:tcPr>
            <w:tcW w:w="1515" w:type="dxa"/>
          </w:tcPr>
          <w:p w14:paraId="15F80F30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Prep work </w:t>
            </w:r>
          </w:p>
        </w:tc>
        <w:tc>
          <w:tcPr>
            <w:tcW w:w="6405" w:type="dxa"/>
          </w:tcPr>
          <w:p w14:paraId="686B6CDB" w14:textId="70739DF3" w:rsidR="00DB151D" w:rsidRPr="00682862" w:rsidRDefault="32289E02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 xml:space="preserve">Mediation conflict coaching preparation form to be completed at least two days before conflict coaching and sent to mediator ahead of sessions </w:t>
            </w:r>
          </w:p>
        </w:tc>
        <w:tc>
          <w:tcPr>
            <w:tcW w:w="1209" w:type="dxa"/>
          </w:tcPr>
          <w:p w14:paraId="7C3BE988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1-2 hours </w:t>
            </w:r>
          </w:p>
        </w:tc>
      </w:tr>
      <w:tr w:rsidR="00DB151D" w:rsidRPr="00682862" w14:paraId="31DB44DA" w14:textId="77777777" w:rsidTr="32289E02">
        <w:tc>
          <w:tcPr>
            <w:tcW w:w="1515" w:type="dxa"/>
            <w:vMerge w:val="restart"/>
          </w:tcPr>
          <w:p w14:paraId="04A5C3DC" w14:textId="1D9A53FE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Conflict Coaching </w:t>
            </w:r>
            <w:r w:rsidR="00510D36">
              <w:rPr>
                <w:rFonts w:ascii="Century Gothic" w:hAnsi="Century Gothic"/>
                <w:sz w:val="20"/>
                <w:szCs w:val="20"/>
                <w:lang w:val="en-US"/>
              </w:rPr>
              <w:t>s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ession  </w:t>
            </w:r>
          </w:p>
          <w:p w14:paraId="6657732F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(60min total)</w:t>
            </w:r>
          </w:p>
        </w:tc>
        <w:tc>
          <w:tcPr>
            <w:tcW w:w="6405" w:type="dxa"/>
          </w:tcPr>
          <w:p w14:paraId="43EACEFB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Introduction </w:t>
            </w:r>
          </w:p>
          <w:p w14:paraId="22134528" w14:textId="77777777" w:rsidR="00DB151D" w:rsidRPr="00682862" w:rsidRDefault="00DB151D" w:rsidP="000274E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Affirmation and encouragement for engaging in the process</w:t>
            </w:r>
          </w:p>
          <w:p w14:paraId="5850DE6E" w14:textId="0813DDC4" w:rsidR="00DB151D" w:rsidRPr="00682862" w:rsidRDefault="00DB151D" w:rsidP="000274E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What this meeting is about: getting clarity about story and issues, answering any questions you may have, preparing for mediation day</w:t>
            </w:r>
          </w:p>
          <w:p w14:paraId="31720611" w14:textId="77777777" w:rsidR="00DB151D" w:rsidRPr="00682862" w:rsidRDefault="00DB151D" w:rsidP="000274E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Prayer and reading of a short scripture</w:t>
            </w:r>
          </w:p>
        </w:tc>
        <w:tc>
          <w:tcPr>
            <w:tcW w:w="1209" w:type="dxa"/>
          </w:tcPr>
          <w:p w14:paraId="7E5F876C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10min</w:t>
            </w:r>
          </w:p>
        </w:tc>
      </w:tr>
      <w:tr w:rsidR="00DB151D" w:rsidRPr="00682862" w14:paraId="08717C8C" w14:textId="77777777" w:rsidTr="32289E02">
        <w:tc>
          <w:tcPr>
            <w:tcW w:w="1515" w:type="dxa"/>
            <w:vMerge/>
          </w:tcPr>
          <w:p w14:paraId="43ED3A62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5" w:type="dxa"/>
          </w:tcPr>
          <w:p w14:paraId="7EE59D9C" w14:textId="1E7F6146" w:rsidR="00DB151D" w:rsidRPr="00682862" w:rsidRDefault="32289E02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Check-in / opening up </w:t>
            </w:r>
          </w:p>
          <w:p w14:paraId="49DC6BF9" w14:textId="77777777" w:rsidR="00DB151D" w:rsidRPr="00682862" w:rsidRDefault="00DB151D" w:rsidP="000274E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Any questions about the information sheets regarding process, confidentiality or preparation?</w:t>
            </w:r>
          </w:p>
          <w:p w14:paraId="28270481" w14:textId="021CC6A5" w:rsidR="00DB151D" w:rsidRPr="00682862" w:rsidRDefault="32289E02" w:rsidP="000274E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 xml:space="preserve">Clarification and follow up on material from the prep work, including story and issues </w:t>
            </w:r>
          </w:p>
        </w:tc>
        <w:tc>
          <w:tcPr>
            <w:tcW w:w="1209" w:type="dxa"/>
          </w:tcPr>
          <w:p w14:paraId="7BE4828E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15min </w:t>
            </w:r>
          </w:p>
        </w:tc>
      </w:tr>
      <w:tr w:rsidR="00DB151D" w:rsidRPr="00682862" w14:paraId="45B800EE" w14:textId="77777777" w:rsidTr="32289E02">
        <w:tc>
          <w:tcPr>
            <w:tcW w:w="1515" w:type="dxa"/>
            <w:vMerge/>
          </w:tcPr>
          <w:p w14:paraId="04C3BD30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5" w:type="dxa"/>
          </w:tcPr>
          <w:p w14:paraId="643D81FF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Probing deeper questions</w:t>
            </w:r>
          </w:p>
          <w:p w14:paraId="26B1103F" w14:textId="0462C567" w:rsidR="00DB151D" w:rsidRPr="00682862" w:rsidRDefault="00DB151D" w:rsidP="000274E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As the context allows</w:t>
            </w:r>
            <w:r w:rsidR="00531555"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1-2 questions about heart </w:t>
            </w:r>
          </w:p>
        </w:tc>
        <w:tc>
          <w:tcPr>
            <w:tcW w:w="1209" w:type="dxa"/>
          </w:tcPr>
          <w:p w14:paraId="71C8F6FB" w14:textId="772E39A3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10min</w:t>
            </w:r>
          </w:p>
        </w:tc>
      </w:tr>
      <w:tr w:rsidR="00DB151D" w:rsidRPr="00682862" w14:paraId="12B815FE" w14:textId="77777777" w:rsidTr="32289E02">
        <w:tc>
          <w:tcPr>
            <w:tcW w:w="1515" w:type="dxa"/>
            <w:vMerge/>
          </w:tcPr>
          <w:p w14:paraId="3F088D24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405" w:type="dxa"/>
          </w:tcPr>
          <w:p w14:paraId="461B8062" w14:textId="77777777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Equipping </w:t>
            </w:r>
          </w:p>
          <w:p w14:paraId="79ABB270" w14:textId="77777777" w:rsidR="00DB151D" w:rsidRPr="00682862" w:rsidRDefault="00DB151D" w:rsidP="00DB151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What will happen in the mediation meeting and discussion of preparedness</w:t>
            </w:r>
          </w:p>
          <w:p w14:paraId="4AE97CDB" w14:textId="77777777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Ground rules (go over ground rules)</w:t>
            </w:r>
          </w:p>
          <w:p w14:paraId="7A67B54C" w14:textId="77777777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Opening statement</w:t>
            </w:r>
          </w:p>
          <w:p w14:paraId="77A31958" w14:textId="77F2DB0F" w:rsidR="00DB151D" w:rsidRPr="00682862" w:rsidRDefault="00531555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Storytelling</w:t>
            </w:r>
            <w:r w:rsidR="00DB151D"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and listening</w:t>
            </w:r>
          </w:p>
          <w:p w14:paraId="47104505" w14:textId="77777777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Apologies/forgiveness</w:t>
            </w:r>
          </w:p>
          <w:p w14:paraId="5634BAFD" w14:textId="77777777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Making a shared issues list</w:t>
            </w:r>
          </w:p>
          <w:p w14:paraId="3FF66483" w14:textId="77777777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Working on solutions</w:t>
            </w:r>
          </w:p>
          <w:p w14:paraId="3A01FF4B" w14:textId="2DF8FDBE" w:rsidR="00DB151D" w:rsidRPr="00682862" w:rsidRDefault="00DB151D" w:rsidP="00DB151D">
            <w:pPr>
              <w:pStyle w:val="ListParagraph"/>
              <w:numPr>
                <w:ilvl w:val="1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Agreeing to actions</w:t>
            </w:r>
          </w:p>
          <w:p w14:paraId="2819156E" w14:textId="0398C864" w:rsidR="00DB151D" w:rsidRPr="00682862" w:rsidRDefault="00DB151D" w:rsidP="000274E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Outline of </w:t>
            </w:r>
            <w:proofErr w:type="gramStart"/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>Mediation day</w:t>
            </w:r>
            <w:proofErr w:type="gramEnd"/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preparation worksheet</w:t>
            </w:r>
          </w:p>
          <w:p w14:paraId="6557F107" w14:textId="77777777" w:rsidR="00DB151D" w:rsidRPr="00682862" w:rsidRDefault="00DB151D" w:rsidP="000274E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Invitation of questions </w:t>
            </w:r>
          </w:p>
          <w:p w14:paraId="79C69219" w14:textId="77777777" w:rsidR="00DB151D" w:rsidRPr="00682862" w:rsidRDefault="00DB151D" w:rsidP="000274E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Prayer </w:t>
            </w:r>
          </w:p>
        </w:tc>
        <w:tc>
          <w:tcPr>
            <w:tcW w:w="1209" w:type="dxa"/>
          </w:tcPr>
          <w:p w14:paraId="51DFD340" w14:textId="3E632A24" w:rsidR="00DB151D" w:rsidRPr="00682862" w:rsidRDefault="00DB151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25min </w:t>
            </w:r>
          </w:p>
        </w:tc>
      </w:tr>
      <w:tr w:rsidR="003400FD" w:rsidRPr="00682862" w14:paraId="6F2290D4" w14:textId="77777777" w:rsidTr="32289E02">
        <w:tc>
          <w:tcPr>
            <w:tcW w:w="1515" w:type="dxa"/>
          </w:tcPr>
          <w:p w14:paraId="30A8C409" w14:textId="17C386C9" w:rsidR="003400FD" w:rsidRPr="00682862" w:rsidRDefault="32289E02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 xml:space="preserve">Follow up </w:t>
            </w:r>
          </w:p>
        </w:tc>
        <w:tc>
          <w:tcPr>
            <w:tcW w:w="6405" w:type="dxa"/>
          </w:tcPr>
          <w:p w14:paraId="55755340" w14:textId="43168404" w:rsidR="003400FD" w:rsidRPr="00682862" w:rsidRDefault="32289E02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32289E0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Parties will email Mediation Day preparation worksheet to mediator at least five days ahead of mediation for feedback and suggested changes. </w:t>
            </w:r>
          </w:p>
        </w:tc>
        <w:tc>
          <w:tcPr>
            <w:tcW w:w="1209" w:type="dxa"/>
          </w:tcPr>
          <w:p w14:paraId="1107B11E" w14:textId="7EA48948" w:rsidR="003400FD" w:rsidRPr="00682862" w:rsidRDefault="003400FD" w:rsidP="000274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828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2-3hours </w:t>
            </w:r>
          </w:p>
        </w:tc>
      </w:tr>
    </w:tbl>
    <w:p w14:paraId="1C659CB8" w14:textId="77777777" w:rsidR="00600621" w:rsidRPr="00682862" w:rsidRDefault="00600621">
      <w:pPr>
        <w:rPr>
          <w:rFonts w:ascii="Century Gothic" w:hAnsi="Century Gothic"/>
          <w:sz w:val="20"/>
          <w:szCs w:val="20"/>
          <w:lang w:val="en-US"/>
        </w:rPr>
      </w:pPr>
    </w:p>
    <w:sectPr w:rsidR="00600621" w:rsidRPr="00682862" w:rsidSect="00E22C76">
      <w:footerReference w:type="default" r:id="rId7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551A5" w14:textId="77777777" w:rsidR="00F42919" w:rsidRDefault="00F42919" w:rsidP="005C13A1">
      <w:pPr>
        <w:spacing w:after="0" w:line="240" w:lineRule="auto"/>
      </w:pPr>
      <w:r>
        <w:separator/>
      </w:r>
    </w:p>
  </w:endnote>
  <w:endnote w:type="continuationSeparator" w:id="0">
    <w:p w14:paraId="4EEA6CFD" w14:textId="77777777" w:rsidR="00F42919" w:rsidRDefault="00F42919" w:rsidP="005C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9DF5" w14:textId="74AC83DD" w:rsidR="005C13A1" w:rsidRPr="00EE4CF5" w:rsidRDefault="005C13A1" w:rsidP="005C13A1">
    <w:pPr>
      <w:pStyle w:val="Footer"/>
      <w:ind w:right="360"/>
      <w:rPr>
        <w:rFonts w:ascii="Century Gothic" w:hAnsi="Century Gothic" w:cs="Arial"/>
        <w:color w:val="7F7F7F" w:themeColor="text1" w:themeTint="80"/>
        <w:sz w:val="16"/>
        <w:szCs w:val="16"/>
      </w:rPr>
    </w:pPr>
    <w:r w:rsidRPr="00EE4CF5">
      <w:rPr>
        <w:rFonts w:ascii="Century Gothic" w:hAnsi="Century Gothic" w:cs="Arial"/>
        <w:color w:val="7F7F7F" w:themeColor="text1" w:themeTint="80"/>
        <w:sz w:val="16"/>
        <w:szCs w:val="16"/>
      </w:rPr>
      <w:t xml:space="preserve">This is a template only. Before using, you must tailor it to your circumstances. </w:t>
    </w:r>
    <w:proofErr w:type="spellStart"/>
    <w:r w:rsidRPr="00EE4CF5">
      <w:rPr>
        <w:rFonts w:ascii="Century Gothic" w:hAnsi="Century Gothic" w:cs="Arial"/>
        <w:color w:val="7F7F7F" w:themeColor="text1" w:themeTint="80"/>
        <w:sz w:val="16"/>
        <w:szCs w:val="16"/>
      </w:rPr>
      <w:t>PeaceWise</w:t>
    </w:r>
    <w:proofErr w:type="spellEnd"/>
    <w:r w:rsidRPr="00EE4CF5">
      <w:rPr>
        <w:rFonts w:ascii="Century Gothic" w:hAnsi="Century Gothic" w:cs="Arial"/>
        <w:color w:val="7F7F7F" w:themeColor="text1" w:themeTint="80"/>
        <w:sz w:val="16"/>
        <w:szCs w:val="16"/>
      </w:rPr>
      <w:t xml:space="preserve"> has no liability in relation to its use. If you are in any doubt about its suitability for use, please seek further professional advice or help.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B96FF" w14:textId="77777777" w:rsidR="00F42919" w:rsidRDefault="00F42919" w:rsidP="005C13A1">
      <w:pPr>
        <w:spacing w:after="0" w:line="240" w:lineRule="auto"/>
      </w:pPr>
      <w:r>
        <w:separator/>
      </w:r>
    </w:p>
  </w:footnote>
  <w:footnote w:type="continuationSeparator" w:id="0">
    <w:p w14:paraId="0E6F9E77" w14:textId="77777777" w:rsidR="00F42919" w:rsidRDefault="00F42919" w:rsidP="005C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F316A"/>
    <w:multiLevelType w:val="hybridMultilevel"/>
    <w:tmpl w:val="C2024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7C17"/>
    <w:multiLevelType w:val="hybridMultilevel"/>
    <w:tmpl w:val="BAF4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289"/>
    <w:multiLevelType w:val="hybridMultilevel"/>
    <w:tmpl w:val="9298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A5241"/>
    <w:multiLevelType w:val="hybridMultilevel"/>
    <w:tmpl w:val="4B464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97335">
    <w:abstractNumId w:val="2"/>
  </w:num>
  <w:num w:numId="2" w16cid:durableId="559485526">
    <w:abstractNumId w:val="1"/>
  </w:num>
  <w:num w:numId="3" w16cid:durableId="1387142193">
    <w:abstractNumId w:val="3"/>
  </w:num>
  <w:num w:numId="4" w16cid:durableId="211015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21"/>
    <w:rsid w:val="00013D3A"/>
    <w:rsid w:val="000372F8"/>
    <w:rsid w:val="00182146"/>
    <w:rsid w:val="00221CDB"/>
    <w:rsid w:val="0022350F"/>
    <w:rsid w:val="002912B3"/>
    <w:rsid w:val="00316D06"/>
    <w:rsid w:val="003400FD"/>
    <w:rsid w:val="00356FB5"/>
    <w:rsid w:val="00472F69"/>
    <w:rsid w:val="00474B84"/>
    <w:rsid w:val="004B20A1"/>
    <w:rsid w:val="00510D36"/>
    <w:rsid w:val="00531555"/>
    <w:rsid w:val="005B541D"/>
    <w:rsid w:val="005C13A1"/>
    <w:rsid w:val="00600621"/>
    <w:rsid w:val="00682862"/>
    <w:rsid w:val="00762AA5"/>
    <w:rsid w:val="00764AFD"/>
    <w:rsid w:val="00810161"/>
    <w:rsid w:val="00AD085B"/>
    <w:rsid w:val="00B95A34"/>
    <w:rsid w:val="00DB151D"/>
    <w:rsid w:val="00DB259F"/>
    <w:rsid w:val="00E22C76"/>
    <w:rsid w:val="00E66908"/>
    <w:rsid w:val="00E84256"/>
    <w:rsid w:val="00EE4CF5"/>
    <w:rsid w:val="00F42919"/>
    <w:rsid w:val="32289E02"/>
    <w:rsid w:val="5F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C6467"/>
  <w15:chartTrackingRefBased/>
  <w15:docId w15:val="{C8B793C3-2C05-6A40-A75C-6AF68053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zh-CN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2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2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2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0062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0062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0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2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21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A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C1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A1"/>
    <w:rPr>
      <w:rFonts w:cs="Mangal"/>
    </w:rPr>
  </w:style>
  <w:style w:type="paragraph" w:styleId="Revision">
    <w:name w:val="Revision"/>
    <w:hidden/>
    <w:uiPriority w:val="99"/>
    <w:semiHidden/>
    <w:rsid w:val="00316D06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Gibb</dc:creator>
  <cp:keywords/>
  <dc:description/>
  <cp:lastModifiedBy>Catherine Locke</cp:lastModifiedBy>
  <cp:revision>15</cp:revision>
  <dcterms:created xsi:type="dcterms:W3CDTF">2024-10-17T02:31:00Z</dcterms:created>
  <dcterms:modified xsi:type="dcterms:W3CDTF">2024-11-14T04:47:00Z</dcterms:modified>
</cp:coreProperties>
</file>